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609F7" w14:textId="5E83796D" w:rsidR="002F7F2E" w:rsidRPr="009C1FD7" w:rsidRDefault="002F7F2E" w:rsidP="002F7F2E">
      <w:pPr>
        <w:autoSpaceDE w:val="0"/>
        <w:autoSpaceDN w:val="0"/>
        <w:rPr>
          <w:rFonts w:ascii="ＭＳ ゴシック" w:eastAsia="ＭＳ ゴシック" w:hAnsi="ＭＳ ゴシック"/>
          <w:snapToGrid w:val="0"/>
          <w:color w:val="000000" w:themeColor="text1"/>
          <w:kern w:val="0"/>
          <w:szCs w:val="21"/>
        </w:rPr>
      </w:pPr>
      <w:bookmarkStart w:id="0" w:name="OLE_LINK18"/>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8</w:t>
      </w:r>
      <w:r>
        <w:rPr>
          <w:rFonts w:ascii="ＭＳ ゴシック" w:eastAsia="ＭＳ ゴシック" w:hAnsi="ＭＳ ゴシック" w:hint="eastAsia"/>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訂正決定等期限延長通知書</w:t>
      </w:r>
    </w:p>
    <w:p w14:paraId="54F9432A" w14:textId="77777777" w:rsidR="002F7F2E" w:rsidRPr="009C1FD7" w:rsidRDefault="002F7F2E" w:rsidP="002F7F2E">
      <w:pPr>
        <w:autoSpaceDE w:val="0"/>
        <w:autoSpaceDN w:val="0"/>
        <w:rPr>
          <w:rFonts w:ascii="ＭＳ ゴシック" w:eastAsia="ＭＳ ゴシック" w:hAnsi="ＭＳ ゴシック"/>
          <w:snapToGrid w:val="0"/>
          <w:color w:val="000000" w:themeColor="text1"/>
          <w:kern w:val="0"/>
          <w:szCs w:val="21"/>
        </w:rPr>
      </w:pPr>
    </w:p>
    <w:p w14:paraId="7992749A" w14:textId="77777777" w:rsidR="002F7F2E" w:rsidRPr="009C1FD7" w:rsidRDefault="002F7F2E" w:rsidP="002F7F2E">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2F7F2E">
        <w:rPr>
          <w:rFonts w:ascii="ＭＳ ゴシック" w:eastAsia="ＭＳ ゴシック" w:hAnsi="ＭＳ ゴシック" w:hint="eastAsia"/>
          <w:snapToGrid w:val="0"/>
          <w:color w:val="000000" w:themeColor="text1"/>
          <w:spacing w:val="96"/>
          <w:kern w:val="0"/>
          <w:sz w:val="24"/>
          <w:fitText w:val="2400" w:id="-1536473344"/>
        </w:rPr>
        <w:t xml:space="preserve">三大総第　</w:t>
      </w:r>
      <w:r w:rsidRPr="002F7F2E">
        <w:rPr>
          <w:rFonts w:ascii="ＭＳ ゴシック" w:eastAsia="ＭＳ ゴシック" w:hAnsi="ＭＳ ゴシック" w:hint="eastAsia"/>
          <w:snapToGrid w:val="0"/>
          <w:color w:val="000000" w:themeColor="text1"/>
          <w:kern w:val="0"/>
          <w:sz w:val="24"/>
          <w:fitText w:val="2400" w:id="-1536473344"/>
        </w:rPr>
        <w:t>号</w:t>
      </w:r>
    </w:p>
    <w:p w14:paraId="029029B1" w14:textId="77777777" w:rsidR="002F7F2E" w:rsidRPr="009C1FD7" w:rsidRDefault="002F7F2E" w:rsidP="002F7F2E">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2F7F2E">
        <w:rPr>
          <w:rFonts w:ascii="ＭＳ ゴシック" w:eastAsia="ＭＳ ゴシック" w:hAnsi="ＭＳ ゴシック" w:hint="eastAsia"/>
          <w:snapToGrid w:val="0"/>
          <w:color w:val="000000" w:themeColor="text1"/>
          <w:spacing w:val="96"/>
          <w:kern w:val="0"/>
          <w:sz w:val="24"/>
          <w:fitText w:val="2400" w:id="-1536473343"/>
        </w:rPr>
        <w:t xml:space="preserve">　年　月　</w:t>
      </w:r>
      <w:r w:rsidRPr="002F7F2E">
        <w:rPr>
          <w:rFonts w:ascii="ＭＳ ゴシック" w:eastAsia="ＭＳ ゴシック" w:hAnsi="ＭＳ ゴシック" w:hint="eastAsia"/>
          <w:snapToGrid w:val="0"/>
          <w:color w:val="000000" w:themeColor="text1"/>
          <w:kern w:val="0"/>
          <w:sz w:val="24"/>
          <w:fitText w:val="2400" w:id="-1536473343"/>
        </w:rPr>
        <w:t>日</w:t>
      </w:r>
    </w:p>
    <w:p w14:paraId="4EBF792D" w14:textId="0686AA75" w:rsidR="00B646F3" w:rsidRPr="009C1FD7" w:rsidRDefault="00B646F3" w:rsidP="002F7F2E">
      <w:pPr>
        <w:autoSpaceDE w:val="0"/>
        <w:autoSpaceDN w:val="0"/>
        <w:rPr>
          <w:rFonts w:ascii="ＭＳ ゴシック" w:eastAsia="ＭＳ ゴシック" w:hAnsi="ＭＳ ゴシック"/>
          <w:snapToGrid w:val="0"/>
          <w:color w:val="000000" w:themeColor="text1"/>
          <w:kern w:val="0"/>
          <w:sz w:val="24"/>
        </w:rPr>
      </w:pPr>
    </w:p>
    <w:p w14:paraId="2298967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14:paraId="52D1AC1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0C32201" w14:textId="5EE4A704" w:rsidR="00B646F3" w:rsidRPr="009C1FD7" w:rsidRDefault="00954965" w:rsidP="00954965">
      <w:pPr>
        <w:autoSpaceDE w:val="0"/>
        <w:autoSpaceDN w:val="0"/>
        <w:ind w:leftChars="2430" w:left="5103"/>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68FC56A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39634A4"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保有個人情報訂正決定等の期限の延長について（通知）</w:t>
      </w:r>
    </w:p>
    <w:p w14:paraId="246E52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76CE516" w14:textId="506623C9"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個人情報の保護に関する法律（平成15年法律第57号）第94条第2項の規定により、下記のとおり訂正決定等の期限を延長することとしましたので通知します。</w:t>
      </w:r>
    </w:p>
    <w:p w14:paraId="679D54C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9CB5E8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29F6D01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6522"/>
      </w:tblGrid>
      <w:tr w:rsidR="00B646F3" w:rsidRPr="009C1FD7" w14:paraId="4CC6B5B9" w14:textId="77777777" w:rsidTr="00453331">
        <w:trPr>
          <w:trHeight w:val="936"/>
        </w:trPr>
        <w:tc>
          <w:tcPr>
            <w:tcW w:w="2046" w:type="dxa"/>
            <w:vAlign w:val="center"/>
          </w:tcPr>
          <w:p w14:paraId="7C98E048" w14:textId="77777777" w:rsidR="00B646F3" w:rsidRPr="009C1FD7" w:rsidRDefault="00B646F3" w:rsidP="00162CA0">
            <w:pPr>
              <w:autoSpaceDE w:val="0"/>
              <w:autoSpaceDN w:val="0"/>
              <w:ind w:left="-40" w:firstLineChars="6" w:firstLine="13"/>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7509" w:type="dxa"/>
            <w:vAlign w:val="center"/>
          </w:tcPr>
          <w:p w14:paraId="0FE12EA2" w14:textId="77777777" w:rsidR="00B646F3" w:rsidRPr="009C1FD7" w:rsidRDefault="00B646F3" w:rsidP="00162CA0">
            <w:pPr>
              <w:autoSpaceDE w:val="0"/>
              <w:autoSpaceDN w:val="0"/>
              <w:ind w:left="-81"/>
              <w:rPr>
                <w:rFonts w:ascii="ＭＳ ゴシック" w:eastAsia="ＭＳ ゴシック" w:hAnsi="ＭＳ ゴシック"/>
                <w:snapToGrid w:val="0"/>
                <w:color w:val="000000" w:themeColor="text1"/>
                <w:kern w:val="0"/>
              </w:rPr>
            </w:pPr>
          </w:p>
        </w:tc>
      </w:tr>
      <w:tr w:rsidR="00B646F3" w:rsidRPr="009C1FD7" w14:paraId="4282DBEA" w14:textId="77777777" w:rsidTr="00453331">
        <w:trPr>
          <w:trHeight w:val="881"/>
        </w:trPr>
        <w:tc>
          <w:tcPr>
            <w:tcW w:w="2046" w:type="dxa"/>
            <w:vAlign w:val="center"/>
          </w:tcPr>
          <w:p w14:paraId="7E364EDF" w14:textId="77777777" w:rsidR="00B646F3" w:rsidRPr="009C1FD7" w:rsidRDefault="00B646F3" w:rsidP="00162CA0">
            <w:pPr>
              <w:autoSpaceDE w:val="0"/>
              <w:autoSpaceDN w:val="0"/>
              <w:ind w:left="-40" w:firstLineChars="6" w:firstLine="13"/>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延長後の期間</w:t>
            </w:r>
          </w:p>
        </w:tc>
        <w:tc>
          <w:tcPr>
            <w:tcW w:w="7509" w:type="dxa"/>
            <w:vAlign w:val="center"/>
          </w:tcPr>
          <w:p w14:paraId="047CCAF5" w14:textId="77777777" w:rsidR="00B646F3" w:rsidRPr="009C1FD7" w:rsidRDefault="00B646F3" w:rsidP="00162CA0">
            <w:pPr>
              <w:autoSpaceDE w:val="0"/>
              <w:autoSpaceDN w:val="0"/>
              <w:ind w:firstLineChars="300" w:firstLine="63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日（訂正決定等期限　　　　年　月　日）</w:t>
            </w:r>
          </w:p>
        </w:tc>
      </w:tr>
      <w:tr w:rsidR="00B646F3" w:rsidRPr="009C1FD7" w14:paraId="4744DBC6" w14:textId="77777777" w:rsidTr="00453331">
        <w:trPr>
          <w:trHeight w:val="2611"/>
        </w:trPr>
        <w:tc>
          <w:tcPr>
            <w:tcW w:w="2046" w:type="dxa"/>
            <w:vAlign w:val="center"/>
          </w:tcPr>
          <w:p w14:paraId="313B81B7" w14:textId="77777777" w:rsidR="00B646F3" w:rsidRPr="009C1FD7" w:rsidRDefault="00B646F3" w:rsidP="00162CA0">
            <w:pPr>
              <w:autoSpaceDE w:val="0"/>
              <w:autoSpaceDN w:val="0"/>
              <w:ind w:left="-40" w:firstLineChars="6" w:firstLine="13"/>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延長の理由</w:t>
            </w:r>
          </w:p>
        </w:tc>
        <w:tc>
          <w:tcPr>
            <w:tcW w:w="7509" w:type="dxa"/>
            <w:vAlign w:val="center"/>
          </w:tcPr>
          <w:p w14:paraId="52EC1DE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bl>
    <w:p w14:paraId="37B00A2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B5035E6"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0F308D14"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54A0E78B"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3BDFB0F0"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0F93C12E"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p>
    <w:p w14:paraId="18AC1127" w14:textId="77777777" w:rsidR="00B646F3" w:rsidRPr="00194749" w:rsidRDefault="00B646F3" w:rsidP="00162CA0">
      <w:pPr>
        <w:autoSpaceDE w:val="0"/>
        <w:autoSpaceDN w:val="0"/>
        <w:rPr>
          <w:rFonts w:ascii="ＭＳ ゴシック" w:eastAsia="ＭＳ ゴシック" w:hAnsi="ＭＳ ゴシック"/>
          <w:snapToGrid w:val="0"/>
          <w:color w:val="000000" w:themeColor="text1"/>
          <w:kern w:val="0"/>
        </w:rPr>
      </w:pPr>
      <w:bookmarkStart w:id="1" w:name="_GoBack"/>
      <w:bookmarkEnd w:id="1"/>
    </w:p>
    <w:bookmarkEnd w:id="0"/>
    <w:sectPr w:rsidR="00B646F3" w:rsidRPr="00194749" w:rsidSect="00194749">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94"/>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FAD4-AF26-4C80-9460-C0F02551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2897</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18</cp:revision>
  <cp:lastPrinted>2022-02-04T08:02:00Z</cp:lastPrinted>
  <dcterms:created xsi:type="dcterms:W3CDTF">2022-01-20T09:05:00Z</dcterms:created>
  <dcterms:modified xsi:type="dcterms:W3CDTF">2022-04-13T05:43:00Z</dcterms:modified>
</cp:coreProperties>
</file>